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2B" w:rsidRDefault="002F1B2B" w:rsidP="002F1B2B">
      <w:pPr>
        <w:shd w:val="clear" w:color="auto" w:fill="FFFFFF"/>
        <w:spacing w:after="0" w:line="240" w:lineRule="auto"/>
        <w:ind w:firstLine="709"/>
        <w:jc w:val="center"/>
        <w:rPr>
          <w:rFonts w:ascii="Times New Roman" w:eastAsia="Times New Roman" w:hAnsi="Times New Roman" w:cs="Times New Roman"/>
          <w:b/>
          <w:bCs/>
          <w:kern w:val="36"/>
          <w:sz w:val="24"/>
          <w:szCs w:val="24"/>
          <w:lang w:eastAsia="ru-RU"/>
        </w:rPr>
      </w:pPr>
      <w:r w:rsidRPr="002F1B2B">
        <w:rPr>
          <w:rFonts w:ascii="Times New Roman" w:eastAsia="Times New Roman" w:hAnsi="Times New Roman" w:cs="Times New Roman"/>
          <w:b/>
          <w:bCs/>
          <w:kern w:val="36"/>
          <w:sz w:val="24"/>
          <w:szCs w:val="24"/>
          <w:lang w:eastAsia="ru-RU"/>
        </w:rPr>
        <w:t>Итоговое сочинение (изложение) 11 класс</w:t>
      </w:r>
    </w:p>
    <w:p w:rsidR="002F1B2B" w:rsidRPr="002F1B2B" w:rsidRDefault="002F1B2B" w:rsidP="002F1B2B">
      <w:pPr>
        <w:shd w:val="clear" w:color="auto" w:fill="FFFFFF"/>
        <w:spacing w:after="0" w:line="240" w:lineRule="auto"/>
        <w:ind w:firstLine="709"/>
        <w:jc w:val="center"/>
        <w:rPr>
          <w:rFonts w:ascii="Times New Roman" w:eastAsia="Times New Roman" w:hAnsi="Times New Roman" w:cs="Times New Roman"/>
          <w:b/>
          <w:bCs/>
          <w:kern w:val="36"/>
          <w:sz w:val="24"/>
          <w:szCs w:val="24"/>
          <w:lang w:eastAsia="ru-RU"/>
        </w:rPr>
      </w:pPr>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bCs/>
          <w:sz w:val="24"/>
          <w:szCs w:val="24"/>
          <w:lang w:eastAsia="ru-RU"/>
        </w:rPr>
      </w:pPr>
      <w:hyperlink r:id="rId6" w:history="1">
        <w:r w:rsidRPr="002F1B2B">
          <w:rPr>
            <w:rFonts w:ascii="Times New Roman" w:eastAsia="Times New Roman" w:hAnsi="Times New Roman" w:cs="Times New Roman"/>
            <w:bCs/>
            <w:sz w:val="24"/>
            <w:szCs w:val="24"/>
            <w:lang w:eastAsia="ru-RU"/>
          </w:rPr>
          <w:t>Общая информация</w:t>
        </w:r>
      </w:hyperlink>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Итоговое сочинение (изложение) проводится для обучающихся XI (XII) классов и экстернов в качестве условия допуска к государственной итоговой аттестации по образовательным программам среднего общего образования.</w:t>
      </w:r>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Итоговое сочинение (изложение) проводится на русском языке.</w:t>
      </w:r>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Продолжительность испытания составляет 3 часа 55 минут. В продолжительность проведения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Для участников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4 часа и более организуется питание участников.</w:t>
      </w:r>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Определены даты проведения итогового сочинения (изложения):</w:t>
      </w:r>
    </w:p>
    <w:p w:rsidR="002F1B2B" w:rsidRPr="002F1B2B" w:rsidRDefault="002F1B2B" w:rsidP="002F1B2B">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5 апреля 2021г.</w:t>
      </w:r>
    </w:p>
    <w:p w:rsidR="002F1B2B" w:rsidRPr="002F1B2B" w:rsidRDefault="002F1B2B" w:rsidP="002F1B2B">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21 апреля 2021г.</w:t>
      </w:r>
    </w:p>
    <w:p w:rsidR="002F1B2B" w:rsidRPr="002F1B2B" w:rsidRDefault="002F1B2B" w:rsidP="002F1B2B">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5 мая 2021г.</w:t>
      </w:r>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Во время проведения итогового сочинения (изложения) на рабочих столах участников, помимо бланков регистрации и записи могут находиться:</w:t>
      </w:r>
    </w:p>
    <w:p w:rsidR="002F1B2B" w:rsidRPr="002F1B2B" w:rsidRDefault="002F1B2B" w:rsidP="002F1B2B">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ручка (</w:t>
      </w:r>
      <w:proofErr w:type="spellStart"/>
      <w:r w:rsidRPr="002F1B2B">
        <w:rPr>
          <w:rFonts w:ascii="Times New Roman" w:eastAsia="Times New Roman" w:hAnsi="Times New Roman" w:cs="Times New Roman"/>
          <w:sz w:val="24"/>
          <w:szCs w:val="24"/>
          <w:lang w:eastAsia="ru-RU"/>
        </w:rPr>
        <w:t>гелевая</w:t>
      </w:r>
      <w:proofErr w:type="spellEnd"/>
      <w:r w:rsidRPr="002F1B2B">
        <w:rPr>
          <w:rFonts w:ascii="Times New Roman" w:eastAsia="Times New Roman" w:hAnsi="Times New Roman" w:cs="Times New Roman"/>
          <w:sz w:val="24"/>
          <w:szCs w:val="24"/>
          <w:lang w:eastAsia="ru-RU"/>
        </w:rPr>
        <w:t xml:space="preserve"> или капиллярная с чернилами черного цвета);</w:t>
      </w:r>
    </w:p>
    <w:p w:rsidR="002F1B2B" w:rsidRPr="002F1B2B" w:rsidRDefault="002F1B2B" w:rsidP="002F1B2B">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документ, удостоверяющий личность;</w:t>
      </w:r>
    </w:p>
    <w:p w:rsidR="002F1B2B" w:rsidRPr="002F1B2B" w:rsidRDefault="002F1B2B" w:rsidP="002F1B2B">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лекарства и питание (при необходимости);</w:t>
      </w:r>
    </w:p>
    <w:p w:rsidR="002F1B2B" w:rsidRPr="002F1B2B" w:rsidRDefault="002F1B2B" w:rsidP="002F1B2B">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инструкция для участника;</w:t>
      </w:r>
    </w:p>
    <w:p w:rsidR="002F1B2B" w:rsidRPr="002F1B2B" w:rsidRDefault="002F1B2B" w:rsidP="002F1B2B">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черновики (выдаются в месте проведения итогового сочинения (изложения) по мере необходимости);</w:t>
      </w:r>
    </w:p>
    <w:p w:rsidR="002F1B2B" w:rsidRPr="002F1B2B" w:rsidRDefault="002F1B2B" w:rsidP="002F1B2B">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специальные технические средства (при необходимости для участников с ограниченными возможностями здоровья, детей-инвалидов, инвалидов);</w:t>
      </w:r>
    </w:p>
    <w:p w:rsidR="002F1B2B" w:rsidRPr="002F1B2B" w:rsidRDefault="002F1B2B" w:rsidP="002F1B2B">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итогового сочинения (изложения).</w:t>
      </w:r>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Для участников итогового сочинения (изложения) с ограниченными возможностями здоровья, детей-инвалидов, инвалидов итоговое сочинение (изложение) по их желанию и при наличии соответствующих медицинских показаний может проводиться в устной форме.</w:t>
      </w:r>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Результатом итогового сочинения является «зачет» или «незачет», выставляемый по критериям:</w:t>
      </w:r>
    </w:p>
    <w:p w:rsidR="002F1B2B" w:rsidRPr="002F1B2B" w:rsidRDefault="002F1B2B" w:rsidP="002F1B2B">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Соответствие теме.</w:t>
      </w:r>
    </w:p>
    <w:p w:rsidR="002F1B2B" w:rsidRPr="002F1B2B" w:rsidRDefault="002F1B2B" w:rsidP="002F1B2B">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Аргументация. Привлечение литературного материала.</w:t>
      </w:r>
    </w:p>
    <w:p w:rsidR="002F1B2B" w:rsidRPr="002F1B2B" w:rsidRDefault="002F1B2B" w:rsidP="002F1B2B">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Композиция и логика рассуждения.</w:t>
      </w:r>
    </w:p>
    <w:p w:rsidR="002F1B2B" w:rsidRPr="002F1B2B" w:rsidRDefault="002F1B2B" w:rsidP="002F1B2B">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Качество письменной речи.</w:t>
      </w:r>
    </w:p>
    <w:p w:rsidR="002F1B2B" w:rsidRPr="002F1B2B" w:rsidRDefault="002F1B2B" w:rsidP="002F1B2B">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Грамотность.</w:t>
      </w:r>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К проверке по критериям оценивания допускаются итоговые сочинения, соответствующие требованиям:</w:t>
      </w:r>
    </w:p>
    <w:p w:rsidR="002F1B2B" w:rsidRPr="002F1B2B" w:rsidRDefault="002F1B2B" w:rsidP="002F1B2B">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Объем (минимальное количество слов — 250).</w:t>
      </w:r>
    </w:p>
    <w:p w:rsidR="002F1B2B" w:rsidRPr="002F1B2B" w:rsidRDefault="002F1B2B" w:rsidP="002F1B2B">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Самостоятельность написания.</w:t>
      </w:r>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Рекомендуемое количество слов — от 350.</w:t>
      </w:r>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Результатом итогового изложения является «зачет» или «незачет», выставляемый по критериям:</w:t>
      </w:r>
    </w:p>
    <w:p w:rsidR="002F1B2B" w:rsidRPr="002F1B2B" w:rsidRDefault="002F1B2B" w:rsidP="002F1B2B">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Содержание.</w:t>
      </w:r>
    </w:p>
    <w:p w:rsidR="002F1B2B" w:rsidRPr="002F1B2B" w:rsidRDefault="002F1B2B" w:rsidP="002F1B2B">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Логичность.</w:t>
      </w:r>
    </w:p>
    <w:p w:rsidR="002F1B2B" w:rsidRPr="002F1B2B" w:rsidRDefault="002F1B2B" w:rsidP="002F1B2B">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Использование элементов стиля исходного текста.</w:t>
      </w:r>
    </w:p>
    <w:p w:rsidR="002F1B2B" w:rsidRPr="002F1B2B" w:rsidRDefault="002F1B2B" w:rsidP="002F1B2B">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Качество письменной речи.</w:t>
      </w:r>
    </w:p>
    <w:p w:rsidR="002F1B2B" w:rsidRPr="002F1B2B" w:rsidRDefault="002F1B2B" w:rsidP="002F1B2B">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Грамотность.</w:t>
      </w:r>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lastRenderedPageBreak/>
        <w:t>К проверке по критериям оценивания допускаются итоговые изложения, соответствующие требованиям:</w:t>
      </w:r>
    </w:p>
    <w:p w:rsidR="002F1B2B" w:rsidRPr="002F1B2B" w:rsidRDefault="002F1B2B" w:rsidP="002F1B2B">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Объем (минимальное количество слов — 150).</w:t>
      </w:r>
    </w:p>
    <w:p w:rsidR="002F1B2B" w:rsidRPr="002F1B2B" w:rsidRDefault="002F1B2B" w:rsidP="002F1B2B">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Самостоятельность написания.</w:t>
      </w:r>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Рекомендуемое количество слов — 200.</w:t>
      </w:r>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К повторному написанию итогового сочинения (изложения) допускаются:</w:t>
      </w:r>
    </w:p>
    <w:p w:rsidR="002F1B2B" w:rsidRPr="002F1B2B" w:rsidRDefault="002F1B2B" w:rsidP="002F1B2B">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обучающиеся XI (XII) классов и экстерны, получившие по итоговому сочинению (изложению) неудовлетворительный результат («незачет»);</w:t>
      </w:r>
    </w:p>
    <w:p w:rsidR="002F1B2B" w:rsidRPr="002F1B2B" w:rsidRDefault="002F1B2B" w:rsidP="002F1B2B">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обучающиеся XI (XII) классов и экстерны, удаленные с итогового сочинения (изложения) за нарушения требований, установленных Порядком проведения ГИА по образовательным программам среднего общего образования;</w:t>
      </w:r>
    </w:p>
    <w:p w:rsidR="002F1B2B" w:rsidRPr="002F1B2B" w:rsidRDefault="002F1B2B" w:rsidP="002F1B2B">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участники итогового сочинения (изложения), не завершившие написание итогового сочинения (изложения) по уважительным причинам, подтвержденным документально;</w:t>
      </w:r>
    </w:p>
    <w:p w:rsidR="002F1B2B" w:rsidRPr="002F1B2B" w:rsidRDefault="002F1B2B" w:rsidP="002F1B2B">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участники итогового сочинения (изложения), не явившиеся на итоговое сочинения (изложение) по уважительным причинам, подтвержденным документально.</w:t>
      </w:r>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Ниже перечислены открытые тематические направления для итогового сочинения в 2020–2021 учебном году.</w:t>
      </w:r>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 </w:t>
      </w:r>
    </w:p>
    <w:tbl>
      <w:tblPr>
        <w:tblStyle w:val="a3"/>
        <w:tblW w:w="9322" w:type="dxa"/>
        <w:tblLook w:val="04A0" w:firstRow="1" w:lastRow="0" w:firstColumn="1" w:lastColumn="0" w:noHBand="0" w:noVBand="1"/>
      </w:tblPr>
      <w:tblGrid>
        <w:gridCol w:w="1003"/>
        <w:gridCol w:w="2448"/>
        <w:gridCol w:w="5871"/>
      </w:tblGrid>
      <w:tr w:rsidR="002F1B2B" w:rsidRPr="002F1B2B" w:rsidTr="002F1B2B">
        <w:tc>
          <w:tcPr>
            <w:tcW w:w="1003" w:type="dxa"/>
            <w:hideMark/>
          </w:tcPr>
          <w:p w:rsidR="002F1B2B" w:rsidRPr="002F1B2B" w:rsidRDefault="002F1B2B" w:rsidP="002F1B2B">
            <w:pPr>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bCs/>
                <w:sz w:val="24"/>
                <w:szCs w:val="24"/>
                <w:lang w:eastAsia="ru-RU"/>
              </w:rPr>
              <w:t>№</w:t>
            </w:r>
          </w:p>
        </w:tc>
        <w:tc>
          <w:tcPr>
            <w:tcW w:w="0" w:type="auto"/>
            <w:hideMark/>
          </w:tcPr>
          <w:p w:rsidR="002F1B2B" w:rsidRPr="002F1B2B" w:rsidRDefault="002F1B2B" w:rsidP="002F1B2B">
            <w:pPr>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bCs/>
                <w:sz w:val="24"/>
                <w:szCs w:val="24"/>
                <w:lang w:eastAsia="ru-RU"/>
              </w:rPr>
              <w:t>Тематическое</w:t>
            </w:r>
            <w:r w:rsidRPr="002F1B2B">
              <w:rPr>
                <w:rFonts w:ascii="Times New Roman" w:eastAsia="Times New Roman" w:hAnsi="Times New Roman" w:cs="Times New Roman"/>
                <w:bCs/>
                <w:sz w:val="24"/>
                <w:szCs w:val="24"/>
                <w:lang w:eastAsia="ru-RU"/>
              </w:rPr>
              <w:br/>
              <w:t>направление</w:t>
            </w:r>
          </w:p>
        </w:tc>
        <w:tc>
          <w:tcPr>
            <w:tcW w:w="5871" w:type="dxa"/>
            <w:hideMark/>
          </w:tcPr>
          <w:p w:rsidR="002F1B2B" w:rsidRPr="002F1B2B" w:rsidRDefault="002F1B2B" w:rsidP="002F1B2B">
            <w:pPr>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bCs/>
                <w:sz w:val="24"/>
                <w:szCs w:val="24"/>
                <w:lang w:eastAsia="ru-RU"/>
              </w:rPr>
              <w:t>Комментарий</w:t>
            </w:r>
          </w:p>
        </w:tc>
      </w:tr>
      <w:tr w:rsidR="002F1B2B" w:rsidRPr="002F1B2B" w:rsidTr="002F1B2B">
        <w:tc>
          <w:tcPr>
            <w:tcW w:w="1003" w:type="dxa"/>
            <w:hideMark/>
          </w:tcPr>
          <w:p w:rsidR="002F1B2B" w:rsidRPr="002F1B2B" w:rsidRDefault="002F1B2B" w:rsidP="002F1B2B">
            <w:pPr>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1</w:t>
            </w:r>
          </w:p>
        </w:tc>
        <w:tc>
          <w:tcPr>
            <w:tcW w:w="0" w:type="auto"/>
            <w:hideMark/>
          </w:tcPr>
          <w:p w:rsidR="002F1B2B" w:rsidRPr="002F1B2B" w:rsidRDefault="002F1B2B" w:rsidP="002F1B2B">
            <w:pPr>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Забвению не подлежит</w:t>
            </w:r>
          </w:p>
        </w:tc>
        <w:tc>
          <w:tcPr>
            <w:tcW w:w="5871" w:type="dxa"/>
            <w:hideMark/>
          </w:tcPr>
          <w:p w:rsidR="002F1B2B" w:rsidRPr="002F1B2B" w:rsidRDefault="002F1B2B" w:rsidP="002F1B2B">
            <w:pPr>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Темы сочинений данного направления нацеливают на размышление о значимых исторических событиях, деятелях, общественных явлениях, достижениях науки и культуры, оказавших влияние, как на судьбы конкретных людей, так и на развитие общества и человеческой цивилизации в целом. Память о них не имеет срока давности, передается от поколения к поколению, напоминая о горьких уроках прошлого и его славных страницах. Примером глубокого осмысления этой проблемы могут служить произведения художественной, философской, научной литературы, критики, публицистики, мемуарной прозы.</w:t>
            </w:r>
          </w:p>
        </w:tc>
      </w:tr>
      <w:tr w:rsidR="002F1B2B" w:rsidRPr="002F1B2B" w:rsidTr="002F1B2B">
        <w:tc>
          <w:tcPr>
            <w:tcW w:w="0" w:type="auto"/>
            <w:hideMark/>
          </w:tcPr>
          <w:p w:rsidR="002F1B2B" w:rsidRPr="002F1B2B" w:rsidRDefault="002F1B2B" w:rsidP="002F1B2B">
            <w:pPr>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2</w:t>
            </w:r>
          </w:p>
        </w:tc>
        <w:tc>
          <w:tcPr>
            <w:tcW w:w="2448" w:type="dxa"/>
            <w:hideMark/>
          </w:tcPr>
          <w:p w:rsidR="002F1B2B" w:rsidRPr="002F1B2B" w:rsidRDefault="002F1B2B" w:rsidP="002F1B2B">
            <w:pPr>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Я и другие</w:t>
            </w:r>
          </w:p>
        </w:tc>
        <w:tc>
          <w:tcPr>
            <w:tcW w:w="5871" w:type="dxa"/>
            <w:hideMark/>
          </w:tcPr>
          <w:p w:rsidR="002F1B2B" w:rsidRPr="002F1B2B" w:rsidRDefault="002F1B2B" w:rsidP="002F1B2B">
            <w:pPr>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При раскрытии тем, связанных с названным направлением, целесообразно обратиться к различным формам человеческого взаимодействия, вопросам взаимоотношений личности и общества, проблеме самоопределения человека в социальной среде. В основу сочинения могут лечь рассуждения о причинах возникновения и способах разрешения межличностных конфликтов, о путях достижения понимания и согласия между людьми. Собственный жизненный опыт, а также обращение к различным литературным источникам (в том числе к философской литературе и публицистике) дадут возможность глубокого отклика на предложенную тему</w:t>
            </w:r>
          </w:p>
        </w:tc>
      </w:tr>
      <w:tr w:rsidR="002F1B2B" w:rsidRPr="002F1B2B" w:rsidTr="002F1B2B">
        <w:tc>
          <w:tcPr>
            <w:tcW w:w="0" w:type="auto"/>
            <w:hideMark/>
          </w:tcPr>
          <w:p w:rsidR="002F1B2B" w:rsidRPr="002F1B2B" w:rsidRDefault="002F1B2B" w:rsidP="002F1B2B">
            <w:pPr>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3</w:t>
            </w:r>
          </w:p>
        </w:tc>
        <w:tc>
          <w:tcPr>
            <w:tcW w:w="2448" w:type="dxa"/>
            <w:hideMark/>
          </w:tcPr>
          <w:p w:rsidR="002F1B2B" w:rsidRPr="002F1B2B" w:rsidRDefault="002F1B2B" w:rsidP="002F1B2B">
            <w:pPr>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Время перемен</w:t>
            </w:r>
          </w:p>
        </w:tc>
        <w:tc>
          <w:tcPr>
            <w:tcW w:w="5871" w:type="dxa"/>
            <w:hideMark/>
          </w:tcPr>
          <w:p w:rsidR="002F1B2B" w:rsidRPr="002F1B2B" w:rsidRDefault="002F1B2B" w:rsidP="002F1B2B">
            <w:pPr>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 xml:space="preserve">В рамках данного направления можно будет поразмышлять о меняющемся мире, о причинах и следствиях изменений, происходящих внутри человека и в окружающей его действительности, о том, перед каким выбором он оказывается в период формирования собственного мировоззрения, в эпоху социальных и культурных изменений. На эти и другие </w:t>
            </w:r>
            <w:r w:rsidRPr="002F1B2B">
              <w:rPr>
                <w:rFonts w:ascii="Times New Roman" w:eastAsia="Times New Roman" w:hAnsi="Times New Roman" w:cs="Times New Roman"/>
                <w:sz w:val="24"/>
                <w:szCs w:val="24"/>
                <w:lang w:eastAsia="ru-RU"/>
              </w:rPr>
              <w:lastRenderedPageBreak/>
              <w:t xml:space="preserve">вопросы в русле конкретных тем можно ответить, опираясь на различные литературные источники (художественные произведения, </w:t>
            </w:r>
            <w:proofErr w:type="spellStart"/>
            <w:r w:rsidRPr="002F1B2B">
              <w:rPr>
                <w:rFonts w:ascii="Times New Roman" w:eastAsia="Times New Roman" w:hAnsi="Times New Roman" w:cs="Times New Roman"/>
                <w:sz w:val="24"/>
                <w:szCs w:val="24"/>
                <w:lang w:eastAsia="ru-RU"/>
              </w:rPr>
              <w:t>мемуаристику</w:t>
            </w:r>
            <w:proofErr w:type="spellEnd"/>
            <w:r w:rsidRPr="002F1B2B">
              <w:rPr>
                <w:rFonts w:ascii="Times New Roman" w:eastAsia="Times New Roman" w:hAnsi="Times New Roman" w:cs="Times New Roman"/>
                <w:sz w:val="24"/>
                <w:szCs w:val="24"/>
                <w:lang w:eastAsia="ru-RU"/>
              </w:rPr>
              <w:t>, научную литературу, публицистику), а также на собственный опыт осмысления жизни в «большом времени» с его проблемами и противоречиями.</w:t>
            </w:r>
          </w:p>
        </w:tc>
      </w:tr>
      <w:tr w:rsidR="002F1B2B" w:rsidRPr="002F1B2B" w:rsidTr="002F1B2B">
        <w:tc>
          <w:tcPr>
            <w:tcW w:w="0" w:type="auto"/>
            <w:hideMark/>
          </w:tcPr>
          <w:p w:rsidR="002F1B2B" w:rsidRPr="002F1B2B" w:rsidRDefault="002F1B2B" w:rsidP="002F1B2B">
            <w:pPr>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lastRenderedPageBreak/>
              <w:t>4</w:t>
            </w:r>
          </w:p>
        </w:tc>
        <w:tc>
          <w:tcPr>
            <w:tcW w:w="0" w:type="auto"/>
            <w:hideMark/>
          </w:tcPr>
          <w:p w:rsidR="002F1B2B" w:rsidRPr="002F1B2B" w:rsidRDefault="002F1B2B" w:rsidP="002F1B2B">
            <w:pPr>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Разговор с собой</w:t>
            </w:r>
          </w:p>
        </w:tc>
        <w:tc>
          <w:tcPr>
            <w:tcW w:w="5871" w:type="dxa"/>
            <w:hideMark/>
          </w:tcPr>
          <w:p w:rsidR="002F1B2B" w:rsidRPr="002F1B2B" w:rsidRDefault="002F1B2B" w:rsidP="002F1B2B">
            <w:pPr>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Названное направление побуждает к размышлению о том, что значит «быть самим собой». Данная тематика связана с вопросами, которые человек задает сам себе, об опасности внутреннего разлада, о работе совести и поисках смысла жизни. Темы этого направления нацеливают на самоанализ, осмысление опыта других людей (или поступков литературных героев), стремящихся понять себя. Темы позволяют задуматься о сильных и слабых сторонах собственной личности, о ценности и уникальности своего внутреннего мира, о необходимости самопознания и самосовершенствования. Раскрывая тему, можно обратиться к художественной, психологической, философской литературе, мемуарам, дневникам и публицистике.</w:t>
            </w:r>
          </w:p>
        </w:tc>
      </w:tr>
      <w:tr w:rsidR="002F1B2B" w:rsidRPr="002F1B2B" w:rsidTr="002F1B2B">
        <w:tc>
          <w:tcPr>
            <w:tcW w:w="1003" w:type="dxa"/>
            <w:hideMark/>
          </w:tcPr>
          <w:p w:rsidR="002F1B2B" w:rsidRPr="002F1B2B" w:rsidRDefault="002F1B2B" w:rsidP="002F1B2B">
            <w:pPr>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5</w:t>
            </w:r>
          </w:p>
        </w:tc>
        <w:tc>
          <w:tcPr>
            <w:tcW w:w="2448" w:type="dxa"/>
            <w:hideMark/>
          </w:tcPr>
          <w:p w:rsidR="002F1B2B" w:rsidRPr="002F1B2B" w:rsidRDefault="002F1B2B" w:rsidP="002F1B2B">
            <w:pPr>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Между прошлым и будущим: портрет моего поколения</w:t>
            </w:r>
          </w:p>
        </w:tc>
        <w:tc>
          <w:tcPr>
            <w:tcW w:w="5871" w:type="dxa"/>
            <w:hideMark/>
          </w:tcPr>
          <w:p w:rsidR="002F1B2B" w:rsidRPr="002F1B2B" w:rsidRDefault="002F1B2B" w:rsidP="002F1B2B">
            <w:pPr>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Темы сочинений данного направления приглашают к размышлению о культурных запросах современного человека, его литературных пристрастиях, жизненной позиции, о сходстве и различиях между ним и его предшественниками, о влиянии молодого поколения на формирование будущего мира. Потребуется осмысление духовных ценностей и нравственных ориентиров молодежи, ее места в современном мире. О сущности сегодняшнего поколения, чертах людей ХХ</w:t>
            </w:r>
            <w:proofErr w:type="gramStart"/>
            <w:r w:rsidRPr="002F1B2B">
              <w:rPr>
                <w:rFonts w:ascii="Times New Roman" w:eastAsia="Times New Roman" w:hAnsi="Times New Roman" w:cs="Times New Roman"/>
                <w:sz w:val="24"/>
                <w:szCs w:val="24"/>
                <w:lang w:eastAsia="ru-RU"/>
              </w:rPr>
              <w:t>I</w:t>
            </w:r>
            <w:proofErr w:type="gramEnd"/>
            <w:r w:rsidRPr="002F1B2B">
              <w:rPr>
                <w:rFonts w:ascii="Times New Roman" w:eastAsia="Times New Roman" w:hAnsi="Times New Roman" w:cs="Times New Roman"/>
                <w:sz w:val="24"/>
                <w:szCs w:val="24"/>
                <w:lang w:eastAsia="ru-RU"/>
              </w:rPr>
              <w:t xml:space="preserve"> века размышляют современные писатели, ученые, журналисты, чья позиция имеет подчас дискуссионный характер, что дает возможность высказать свое мнение в рамках обозначенной проблематики.</w:t>
            </w:r>
          </w:p>
        </w:tc>
      </w:tr>
    </w:tbl>
    <w:p w:rsidR="002F1B2B" w:rsidRDefault="002F1B2B" w:rsidP="002F1B2B">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bCs/>
          <w:sz w:val="24"/>
          <w:szCs w:val="24"/>
          <w:lang w:eastAsia="ru-RU"/>
        </w:rPr>
      </w:pPr>
      <w:hyperlink r:id="rId7" w:history="1">
        <w:r w:rsidRPr="002F1B2B">
          <w:rPr>
            <w:rFonts w:ascii="Times New Roman" w:eastAsia="Times New Roman" w:hAnsi="Times New Roman" w:cs="Times New Roman"/>
            <w:bCs/>
            <w:sz w:val="24"/>
            <w:szCs w:val="24"/>
            <w:lang w:eastAsia="ru-RU"/>
          </w:rPr>
          <w:t>Участники итогового сочинения (изложения)</w:t>
        </w:r>
      </w:hyperlink>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Для участия в итоговом сочинении (изложении) участники подают заявление вместе с согласием на обработку персональных данных не </w:t>
      </w:r>
      <w:proofErr w:type="gramStart"/>
      <w:r w:rsidRPr="002F1B2B">
        <w:rPr>
          <w:rFonts w:ascii="Times New Roman" w:eastAsia="Times New Roman" w:hAnsi="Times New Roman" w:cs="Times New Roman"/>
          <w:sz w:val="24"/>
          <w:szCs w:val="24"/>
          <w:lang w:eastAsia="ru-RU"/>
        </w:rPr>
        <w:t>позднее</w:t>
      </w:r>
      <w:proofErr w:type="gramEnd"/>
      <w:r w:rsidRPr="002F1B2B">
        <w:rPr>
          <w:rFonts w:ascii="Times New Roman" w:eastAsia="Times New Roman" w:hAnsi="Times New Roman" w:cs="Times New Roman"/>
          <w:sz w:val="24"/>
          <w:szCs w:val="24"/>
          <w:lang w:eastAsia="ru-RU"/>
        </w:rPr>
        <w:t xml:space="preserve"> чем за две недели до начала проведения итогового сочинения (изложения).</w:t>
      </w:r>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Регистрация обучающихся текущего года, экстернов и лиц со справками об обучении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они осваивают образовательные программы среднего общего образования. Регистрация всех остальных лиц, имеющих право на участие в итоговом сочинении (изложении), проводится в местах регистрации, определенных для этого министерством образования и науки Хабаровского края.</w:t>
      </w:r>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bCs/>
          <w:sz w:val="24"/>
          <w:szCs w:val="24"/>
          <w:lang w:eastAsia="ru-RU"/>
        </w:rPr>
        <w:t>Участники итогового сочинения:</w:t>
      </w:r>
    </w:p>
    <w:p w:rsidR="002F1B2B" w:rsidRPr="002F1B2B" w:rsidRDefault="002F1B2B" w:rsidP="002F1B2B">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обучающиеся XI (XII) классов общеобразовательных организаций и экстерны (в том числе, с ограниченными возможностями здоровья, дети-инвалиды, инвалиды);</w:t>
      </w:r>
    </w:p>
    <w:p w:rsidR="002F1B2B" w:rsidRPr="002F1B2B" w:rsidRDefault="002F1B2B" w:rsidP="002F1B2B">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лица, обучающиеся по образовательным программам среднего профессионального образования, не имеющие среднего общего образования;</w:t>
      </w:r>
    </w:p>
    <w:p w:rsidR="002F1B2B" w:rsidRPr="002F1B2B" w:rsidRDefault="002F1B2B" w:rsidP="002F1B2B">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lastRenderedPageBreak/>
        <w:t>лица, получающие среднее общее образование в иностранных организациях, осуществляющих образовательную деятельность;</w:t>
      </w:r>
    </w:p>
    <w:p w:rsidR="002F1B2B" w:rsidRPr="002F1B2B" w:rsidRDefault="002F1B2B" w:rsidP="002F1B2B">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p w:rsidR="002F1B2B" w:rsidRPr="002F1B2B" w:rsidRDefault="002F1B2B" w:rsidP="002F1B2B">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gramStart"/>
      <w:r w:rsidRPr="002F1B2B">
        <w:rPr>
          <w:rFonts w:ascii="Times New Roman" w:eastAsia="Times New Roman" w:hAnsi="Times New Roman" w:cs="Times New Roman"/>
          <w:sz w:val="24"/>
          <w:szCs w:val="24"/>
          <w:lang w:eastAsia="ru-RU"/>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 же лица, имеющие среднее общее образование, полученное в</w:t>
      </w:r>
      <w:proofErr w:type="gramEnd"/>
      <w:r w:rsidRPr="002F1B2B">
        <w:rPr>
          <w:rFonts w:ascii="Times New Roman" w:eastAsia="Times New Roman" w:hAnsi="Times New Roman" w:cs="Times New Roman"/>
          <w:sz w:val="24"/>
          <w:szCs w:val="24"/>
          <w:lang w:eastAsia="ru-RU"/>
        </w:rPr>
        <w:t xml:space="preserve"> иностранных </w:t>
      </w:r>
      <w:proofErr w:type="gramStart"/>
      <w:r w:rsidRPr="002F1B2B">
        <w:rPr>
          <w:rFonts w:ascii="Times New Roman" w:eastAsia="Times New Roman" w:hAnsi="Times New Roman" w:cs="Times New Roman"/>
          <w:sz w:val="24"/>
          <w:szCs w:val="24"/>
          <w:lang w:eastAsia="ru-RU"/>
        </w:rPr>
        <w:t>организациях</w:t>
      </w:r>
      <w:proofErr w:type="gramEnd"/>
      <w:r w:rsidRPr="002F1B2B">
        <w:rPr>
          <w:rFonts w:ascii="Times New Roman" w:eastAsia="Times New Roman" w:hAnsi="Times New Roman" w:cs="Times New Roman"/>
          <w:sz w:val="24"/>
          <w:szCs w:val="24"/>
          <w:lang w:eastAsia="ru-RU"/>
        </w:rPr>
        <w:t>, осуществляющих образовательную деятельность (все вместе — выпускники прошлых лет);</w:t>
      </w:r>
    </w:p>
    <w:p w:rsidR="002F1B2B" w:rsidRPr="002F1B2B" w:rsidRDefault="002F1B2B" w:rsidP="002F1B2B">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gramStart"/>
      <w:r w:rsidRPr="002F1B2B">
        <w:rPr>
          <w:rFonts w:ascii="Times New Roman" w:eastAsia="Times New Roman" w:hAnsi="Times New Roman" w:cs="Times New Roman"/>
          <w:sz w:val="24"/>
          <w:szCs w:val="24"/>
          <w:lang w:eastAsia="ru-RU"/>
        </w:rPr>
        <w:t>лица, обучавшиеся по не имеющей государственной аккредитации образовательной программе среднего общего образования, а также 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2F1B2B">
        <w:rPr>
          <w:rFonts w:ascii="Times New Roman" w:eastAsia="Times New Roman" w:hAnsi="Times New Roman" w:cs="Times New Roman"/>
          <w:sz w:val="24"/>
          <w:szCs w:val="24"/>
          <w:lang w:eastAsia="ru-RU"/>
        </w:rPr>
        <w:t xml:space="preserve"> программе среднего общего образования с последующим получением аттестата о среднем общем образовании);</w:t>
      </w:r>
    </w:p>
    <w:p w:rsidR="002F1B2B" w:rsidRPr="002F1B2B" w:rsidRDefault="002F1B2B" w:rsidP="002F1B2B">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F1B2B" w:rsidRPr="002F1B2B" w:rsidRDefault="002F1B2B" w:rsidP="002F1B2B">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gramStart"/>
      <w:r w:rsidRPr="002F1B2B">
        <w:rPr>
          <w:rFonts w:ascii="Times New Roman" w:eastAsia="Times New Roman" w:hAnsi="Times New Roman" w:cs="Times New Roman"/>
          <w:sz w:val="24"/>
          <w:szCs w:val="24"/>
          <w:lang w:eastAsia="ru-RU"/>
        </w:rPr>
        <w:t>обучающиеся на дому, в образовательных организация,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bCs/>
          <w:sz w:val="24"/>
          <w:szCs w:val="24"/>
          <w:lang w:eastAsia="ru-RU"/>
        </w:rPr>
        <w:t>Участники итогового изложения:</w:t>
      </w:r>
    </w:p>
    <w:p w:rsidR="002F1B2B" w:rsidRPr="002F1B2B" w:rsidRDefault="002F1B2B" w:rsidP="002F1B2B">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обучающиеся XI (XII) классов общеобразовательных организаций и экстерны с ограниченными возможностями здоровья, дети-инвалиды, инвалиды;</w:t>
      </w:r>
    </w:p>
    <w:p w:rsidR="002F1B2B" w:rsidRPr="002F1B2B" w:rsidRDefault="002F1B2B" w:rsidP="002F1B2B">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F1B2B" w:rsidRPr="002F1B2B" w:rsidRDefault="002F1B2B" w:rsidP="002F1B2B">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gramStart"/>
      <w:r w:rsidRPr="002F1B2B">
        <w:rPr>
          <w:rFonts w:ascii="Times New Roman" w:eastAsia="Times New Roman" w:hAnsi="Times New Roman" w:cs="Times New Roman"/>
          <w:sz w:val="24"/>
          <w:szCs w:val="24"/>
          <w:lang w:eastAsia="ru-RU"/>
        </w:rPr>
        <w:t>обучающиеся на дому, в образовательных организация,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w:t>
      </w:r>
      <w:bookmarkStart w:id="0" w:name="_GoBack"/>
      <w:bookmarkEnd w:id="0"/>
      <w:r w:rsidRPr="002F1B2B">
        <w:rPr>
          <w:rFonts w:ascii="Times New Roman" w:eastAsia="Times New Roman" w:hAnsi="Times New Roman" w:cs="Times New Roman"/>
          <w:sz w:val="24"/>
          <w:szCs w:val="24"/>
          <w:lang w:eastAsia="ru-RU"/>
        </w:rPr>
        <w:t>едицинской организации.</w:t>
      </w:r>
      <w:proofErr w:type="gramEnd"/>
    </w:p>
    <w:p w:rsidR="002F1B2B" w:rsidRPr="002F1B2B" w:rsidRDefault="002F1B2B" w:rsidP="002F1B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1B2B">
        <w:rPr>
          <w:rFonts w:ascii="Times New Roman" w:eastAsia="Times New Roman" w:hAnsi="Times New Roman" w:cs="Times New Roman"/>
          <w:sz w:val="24"/>
          <w:szCs w:val="24"/>
          <w:lang w:eastAsia="ru-RU"/>
        </w:rPr>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Х класса.</w:t>
      </w:r>
    </w:p>
    <w:p w:rsidR="0079358B" w:rsidRPr="002F1B2B" w:rsidRDefault="0079358B" w:rsidP="002F1B2B">
      <w:pPr>
        <w:spacing w:after="0" w:line="240" w:lineRule="auto"/>
        <w:ind w:firstLine="709"/>
        <w:jc w:val="both"/>
        <w:rPr>
          <w:rFonts w:ascii="Times New Roman" w:hAnsi="Times New Roman" w:cs="Times New Roman"/>
          <w:sz w:val="24"/>
          <w:szCs w:val="24"/>
        </w:rPr>
      </w:pPr>
    </w:p>
    <w:sectPr w:rsidR="0079358B" w:rsidRPr="002F1B2B" w:rsidSect="002F1B2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1E3A"/>
    <w:multiLevelType w:val="multilevel"/>
    <w:tmpl w:val="9334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950D2"/>
    <w:multiLevelType w:val="multilevel"/>
    <w:tmpl w:val="9B24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0312C"/>
    <w:multiLevelType w:val="multilevel"/>
    <w:tmpl w:val="4AB8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3332A"/>
    <w:multiLevelType w:val="multilevel"/>
    <w:tmpl w:val="31F2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B19B1"/>
    <w:multiLevelType w:val="multilevel"/>
    <w:tmpl w:val="C832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A631FB"/>
    <w:multiLevelType w:val="multilevel"/>
    <w:tmpl w:val="6370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8408B0"/>
    <w:multiLevelType w:val="multilevel"/>
    <w:tmpl w:val="D3D2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D203A8"/>
    <w:multiLevelType w:val="multilevel"/>
    <w:tmpl w:val="CB80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67C90"/>
    <w:multiLevelType w:val="multilevel"/>
    <w:tmpl w:val="C8AE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6B1807"/>
    <w:multiLevelType w:val="multilevel"/>
    <w:tmpl w:val="04C4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8"/>
  </w:num>
  <w:num w:numId="5">
    <w:abstractNumId w:val="5"/>
  </w:num>
  <w:num w:numId="6">
    <w:abstractNumId w:val="1"/>
  </w:num>
  <w:num w:numId="7">
    <w:abstractNumId w:val="6"/>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2B"/>
    <w:rsid w:val="002F1B2B"/>
    <w:rsid w:val="0079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11140">
      <w:bodyDiv w:val="1"/>
      <w:marLeft w:val="0"/>
      <w:marRight w:val="0"/>
      <w:marTop w:val="0"/>
      <w:marBottom w:val="0"/>
      <w:divBdr>
        <w:top w:val="none" w:sz="0" w:space="0" w:color="auto"/>
        <w:left w:val="none" w:sz="0" w:space="0" w:color="auto"/>
        <w:bottom w:val="none" w:sz="0" w:space="0" w:color="auto"/>
        <w:right w:val="none" w:sz="0" w:space="0" w:color="auto"/>
      </w:divBdr>
      <w:divsChild>
        <w:div w:id="1983801465">
          <w:marLeft w:val="0"/>
          <w:marRight w:val="0"/>
          <w:marTop w:val="0"/>
          <w:marBottom w:val="0"/>
          <w:divBdr>
            <w:top w:val="none" w:sz="0" w:space="0" w:color="auto"/>
            <w:left w:val="none" w:sz="0" w:space="0" w:color="auto"/>
            <w:bottom w:val="none" w:sz="0" w:space="0" w:color="auto"/>
            <w:right w:val="none" w:sz="0" w:space="0" w:color="auto"/>
          </w:divBdr>
        </w:div>
        <w:div w:id="85156328">
          <w:marLeft w:val="0"/>
          <w:marRight w:val="0"/>
          <w:marTop w:val="0"/>
          <w:marBottom w:val="0"/>
          <w:divBdr>
            <w:top w:val="none" w:sz="0" w:space="0" w:color="auto"/>
            <w:left w:val="none" w:sz="0" w:space="0" w:color="auto"/>
            <w:bottom w:val="none" w:sz="0" w:space="0" w:color="auto"/>
            <w:right w:val="none" w:sz="0" w:space="0" w:color="auto"/>
          </w:divBdr>
          <w:divsChild>
            <w:div w:id="1741292133">
              <w:marLeft w:val="0"/>
              <w:marRight w:val="0"/>
              <w:marTop w:val="0"/>
              <w:marBottom w:val="0"/>
              <w:divBdr>
                <w:top w:val="none" w:sz="0" w:space="0" w:color="auto"/>
                <w:left w:val="none" w:sz="0" w:space="0" w:color="auto"/>
                <w:bottom w:val="none" w:sz="0" w:space="0" w:color="auto"/>
                <w:right w:val="none" w:sz="0" w:space="0" w:color="auto"/>
              </w:divBdr>
            </w:div>
            <w:div w:id="1597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coko27.ru/gia-11/final_ess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coko27.ru/gia-11/final_essa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1637</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Шупило Крестина</dc:creator>
  <cp:lastModifiedBy>Шупило Крестина</cp:lastModifiedBy>
  <cp:revision>1</cp:revision>
  <dcterms:created xsi:type="dcterms:W3CDTF">2021-02-03T04:29:00Z</dcterms:created>
  <dcterms:modified xsi:type="dcterms:W3CDTF">2021-02-03T04:31:00Z</dcterms:modified>
</cp:coreProperties>
</file>